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72F2" w14:textId="54A6531C" w:rsidR="00E03445" w:rsidRPr="002D481E" w:rsidRDefault="006720CB" w:rsidP="00B75D89">
      <w:pPr>
        <w:pStyle w:val="Heading2"/>
      </w:pPr>
      <w:r>
        <w:t>General Power of Competence</w:t>
      </w:r>
    </w:p>
    <w:p w14:paraId="79E0F7DA" w14:textId="0D4FE8E0" w:rsidR="00A10484" w:rsidRPr="00AC32B1" w:rsidRDefault="006720CB">
      <w:pPr>
        <w:pStyle w:val="Title"/>
        <w:rPr>
          <w:sz w:val="22"/>
          <w:szCs w:val="22"/>
        </w:rPr>
      </w:pPr>
      <w:r>
        <w:rPr>
          <w:sz w:val="22"/>
          <w:szCs w:val="22"/>
        </w:rPr>
        <w:t>13 May 2021</w:t>
      </w:r>
    </w:p>
    <w:p w14:paraId="2F14764B" w14:textId="6AAC9219" w:rsidR="007E3365" w:rsidRDefault="007E3365" w:rsidP="00C9217A">
      <w:pPr>
        <w:rPr>
          <w:b/>
          <w:bCs/>
        </w:rPr>
      </w:pPr>
      <w:bookmarkStart w:id="0" w:name="_Hlk31987633"/>
    </w:p>
    <w:bookmarkEnd w:id="0"/>
    <w:p w14:paraId="0EB71E6D" w14:textId="7E6E2F38" w:rsidR="002652AA" w:rsidRDefault="006720CB" w:rsidP="00C9217A">
      <w:r>
        <w:t>The General Power of Competence (GPC) gives the power to an eligible council to do “anything that individuals generally may do”</w:t>
      </w:r>
      <w:r w:rsidR="00EF6076">
        <w:rPr>
          <w:rStyle w:val="FootnoteReference"/>
        </w:rPr>
        <w:footnoteReference w:id="2"/>
      </w:r>
      <w:r w:rsidR="00EF6076">
        <w:t xml:space="preserve"> under the Localism Act 2011, ss1-8, subject to statutory prohibitions, restrictions and limitations, in place before and after the introduction of GPC.  It is the “power of first resort”</w:t>
      </w:r>
      <w:r w:rsidR="00F670A4">
        <w:t>, but cannot be used to circumvent other current legislation.  There is no expenditure limit and GPC can be used for activities inside and outside the parish (cf Local Government Act 1972, s137</w:t>
      </w:r>
      <w:r w:rsidR="00C24798">
        <w:rPr>
          <w:rStyle w:val="FootnoteReference"/>
        </w:rPr>
        <w:footnoteReference w:id="3"/>
      </w:r>
      <w:r w:rsidR="00F670A4">
        <w:t>).</w:t>
      </w:r>
    </w:p>
    <w:p w14:paraId="64166C9B" w14:textId="660F8EA8" w:rsidR="002652AA" w:rsidRDefault="002652AA" w:rsidP="00C9217A">
      <w:r>
        <w:t>To be eligible a council must have</w:t>
      </w:r>
      <w:r w:rsidR="00896D11">
        <w:t>, at the point of resolution</w:t>
      </w:r>
      <w:r w:rsidR="00896D11">
        <w:rPr>
          <w:rStyle w:val="FootnoteReference"/>
        </w:rPr>
        <w:footnoteReference w:id="4"/>
      </w:r>
      <w:r w:rsidR="003A15D7">
        <w:t>:</w:t>
      </w:r>
      <w:r w:rsidR="003A15D7">
        <w:br/>
      </w:r>
      <w:r w:rsidR="003A15D7">
        <w:tab/>
        <w:t>a) At least two-thirds of councillors having been elected: and</w:t>
      </w:r>
      <w:r w:rsidR="003A15D7">
        <w:br/>
      </w:r>
      <w:r w:rsidR="003A15D7">
        <w:tab/>
        <w:t>b) A qualified Clerk – holding CiLCA, or a recognised level 4 qualification.</w:t>
      </w:r>
    </w:p>
    <w:p w14:paraId="7DE0B512" w14:textId="7912822F" w:rsidR="003A15D7" w:rsidRDefault="000F47A5" w:rsidP="00C9217A">
      <w:r>
        <w:t>Eligibility is confirmed by minuted resolution at a full council meeting, and at each Annual Council meeting after an ordinary election.</w:t>
      </w:r>
    </w:p>
    <w:p w14:paraId="3DE9B52B" w14:textId="49D81740" w:rsidR="00710448" w:rsidRDefault="00710448" w:rsidP="00C9217A"/>
    <w:p w14:paraId="0200C9EC" w14:textId="77777777" w:rsidR="00710448" w:rsidRPr="004D6550" w:rsidRDefault="00710448" w:rsidP="00C9217A">
      <w:pPr>
        <w:rPr>
          <w:highlight w:val="yellow"/>
        </w:rPr>
      </w:pPr>
    </w:p>
    <w:sectPr w:rsidR="00710448" w:rsidRPr="004D6550" w:rsidSect="00661060">
      <w:headerReference w:type="default" r:id="rId11"/>
      <w:footerReference w:type="default" r:id="rId12"/>
      <w:headerReference w:type="first" r:id="rId13"/>
      <w:pgSz w:w="12240" w:h="15840"/>
      <w:pgMar w:top="1440" w:right="1440" w:bottom="113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38FC" w14:textId="77777777" w:rsidR="000F4F2F" w:rsidRDefault="000F4F2F" w:rsidP="00855982">
      <w:pPr>
        <w:spacing w:after="0" w:line="240" w:lineRule="auto"/>
      </w:pPr>
      <w:r>
        <w:separator/>
      </w:r>
    </w:p>
  </w:endnote>
  <w:endnote w:type="continuationSeparator" w:id="0">
    <w:p w14:paraId="41D7E7EB" w14:textId="77777777" w:rsidR="000F4F2F" w:rsidRDefault="000F4F2F" w:rsidP="00855982">
      <w:pPr>
        <w:spacing w:after="0" w:line="240" w:lineRule="auto"/>
      </w:pPr>
      <w:r>
        <w:continuationSeparator/>
      </w:r>
    </w:p>
  </w:endnote>
  <w:endnote w:type="continuationNotice" w:id="1">
    <w:p w14:paraId="0E0C81B5" w14:textId="77777777" w:rsidR="000F4F2F" w:rsidRDefault="000F4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3894"/>
      <w:docPartObj>
        <w:docPartGallery w:val="Page Numbers (Bottom of Page)"/>
        <w:docPartUnique/>
      </w:docPartObj>
    </w:sdtPr>
    <w:sdtEndPr>
      <w:rPr>
        <w:noProof/>
      </w:rPr>
    </w:sdtEndPr>
    <w:sdtContent>
      <w:p w14:paraId="7ED03056" w14:textId="01846CB9" w:rsidR="00F0568D" w:rsidRDefault="00F0568D">
        <w:pPr>
          <w:pStyle w:val="Footer"/>
        </w:pPr>
        <w:r>
          <w:fldChar w:fldCharType="begin"/>
        </w:r>
        <w:r>
          <w:instrText xml:space="preserve"> PAGE   \* MERGEFORMAT </w:instrText>
        </w:r>
        <w:r>
          <w:fldChar w:fldCharType="separate"/>
        </w:r>
        <w:r w:rsidR="00573F7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AA15" w14:textId="77777777" w:rsidR="000F4F2F" w:rsidRDefault="000F4F2F" w:rsidP="00855982">
      <w:pPr>
        <w:spacing w:after="0" w:line="240" w:lineRule="auto"/>
      </w:pPr>
      <w:r>
        <w:separator/>
      </w:r>
    </w:p>
  </w:footnote>
  <w:footnote w:type="continuationSeparator" w:id="0">
    <w:p w14:paraId="6EC7D67E" w14:textId="77777777" w:rsidR="000F4F2F" w:rsidRDefault="000F4F2F" w:rsidP="00855982">
      <w:pPr>
        <w:spacing w:after="0" w:line="240" w:lineRule="auto"/>
      </w:pPr>
      <w:r>
        <w:continuationSeparator/>
      </w:r>
    </w:p>
  </w:footnote>
  <w:footnote w:type="continuationNotice" w:id="1">
    <w:p w14:paraId="5D7F9DAC" w14:textId="77777777" w:rsidR="000F4F2F" w:rsidRDefault="000F4F2F">
      <w:pPr>
        <w:spacing w:after="0" w:line="240" w:lineRule="auto"/>
      </w:pPr>
    </w:p>
  </w:footnote>
  <w:footnote w:id="2">
    <w:p w14:paraId="63AAD1AC" w14:textId="2BD263F7" w:rsidR="00EF6076" w:rsidRPr="00EF6076" w:rsidRDefault="00EF6076">
      <w:pPr>
        <w:pStyle w:val="FootnoteText"/>
        <w:rPr>
          <w:lang w:val="en-GB"/>
        </w:rPr>
      </w:pPr>
      <w:r>
        <w:rPr>
          <w:rStyle w:val="FootnoteReference"/>
        </w:rPr>
        <w:footnoteRef/>
      </w:r>
      <w:r>
        <w:t xml:space="preserve"> </w:t>
      </w:r>
      <w:r>
        <w:rPr>
          <w:lang w:val="en-GB"/>
        </w:rPr>
        <w:t>Localism Act 2011, s1(1)</w:t>
      </w:r>
    </w:p>
  </w:footnote>
  <w:footnote w:id="3">
    <w:p w14:paraId="6A5B7CE6" w14:textId="03FB2268" w:rsidR="00C24798" w:rsidRPr="00C24798" w:rsidRDefault="00C24798">
      <w:pPr>
        <w:pStyle w:val="FootnoteText"/>
        <w:rPr>
          <w:lang w:val="en-GB"/>
        </w:rPr>
      </w:pPr>
      <w:r>
        <w:rPr>
          <w:rStyle w:val="FootnoteReference"/>
        </w:rPr>
        <w:footnoteRef/>
      </w:r>
      <w:r>
        <w:t xml:space="preserve"> </w:t>
      </w:r>
      <w:r>
        <w:rPr>
          <w:lang w:val="en-GB"/>
        </w:rPr>
        <w:t>Local Government Act 1972</w:t>
      </w:r>
      <w:r w:rsidR="002652AA">
        <w:rPr>
          <w:lang w:val="en-GB"/>
        </w:rPr>
        <w:t>, s137(4) and s137 (1), Localism Act, s1(4)(b) and s1(4)(a)</w:t>
      </w:r>
    </w:p>
  </w:footnote>
  <w:footnote w:id="4">
    <w:p w14:paraId="776C1404" w14:textId="442B2859" w:rsidR="00896D11" w:rsidRPr="00896D11" w:rsidRDefault="00896D11">
      <w:pPr>
        <w:pStyle w:val="FootnoteText"/>
        <w:rPr>
          <w:lang w:val="en-GB"/>
        </w:rPr>
      </w:pPr>
      <w:r>
        <w:rPr>
          <w:rStyle w:val="FootnoteReference"/>
        </w:rPr>
        <w:footnoteRef/>
      </w:r>
      <w:r>
        <w:t xml:space="preserve"> </w:t>
      </w:r>
      <w:r>
        <w:rPr>
          <w:lang w:val="en-GB"/>
        </w:rPr>
        <w:t>The Parish Councils (General Power of Competence) (Prescribed Conditions) Order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FBE" w14:textId="51F1A0F2" w:rsidR="00573F71" w:rsidRDefault="00DB30E6" w:rsidP="00DB30E6">
    <w:pPr>
      <w:pStyle w:val="Header"/>
      <w:jc w:val="right"/>
    </w:pPr>
    <w:r>
      <w:t>S</w:t>
    </w:r>
    <w:r w:rsidR="006720CB">
      <w:t>pelsbury</w:t>
    </w:r>
    <w: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F979" w14:textId="77777777" w:rsidR="00573F71" w:rsidRDefault="00DB30E6" w:rsidP="00DB30E6">
    <w:pPr>
      <w:pStyle w:val="Header"/>
      <w:jc w:val="right"/>
    </w:pPr>
    <w:r>
      <w:t>Spelsbury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496306"/>
    <w:multiLevelType w:val="hybridMultilevel"/>
    <w:tmpl w:val="636E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F464F"/>
    <w:multiLevelType w:val="hybridMultilevel"/>
    <w:tmpl w:val="15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A20D7"/>
    <w:multiLevelType w:val="hybridMultilevel"/>
    <w:tmpl w:val="2F1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53FBF"/>
    <w:multiLevelType w:val="hybridMultilevel"/>
    <w:tmpl w:val="6C00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87544"/>
    <w:multiLevelType w:val="hybridMultilevel"/>
    <w:tmpl w:val="01E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96B19"/>
    <w:multiLevelType w:val="hybridMultilevel"/>
    <w:tmpl w:val="C33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21"/>
  </w:num>
  <w:num w:numId="31">
    <w:abstractNumId w:val="20"/>
  </w:num>
  <w:num w:numId="32">
    <w:abstractNumId w:val="16"/>
  </w:num>
  <w:num w:numId="33">
    <w:abstractNumId w:val="23"/>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A1"/>
    <w:rsid w:val="0000194B"/>
    <w:rsid w:val="00002FE4"/>
    <w:rsid w:val="00007F99"/>
    <w:rsid w:val="00013F3F"/>
    <w:rsid w:val="0002730E"/>
    <w:rsid w:val="00042E08"/>
    <w:rsid w:val="00043CD8"/>
    <w:rsid w:val="000478F5"/>
    <w:rsid w:val="00053D0F"/>
    <w:rsid w:val="000553DC"/>
    <w:rsid w:val="0005760A"/>
    <w:rsid w:val="00057A58"/>
    <w:rsid w:val="00067370"/>
    <w:rsid w:val="00073822"/>
    <w:rsid w:val="00074CA6"/>
    <w:rsid w:val="00077723"/>
    <w:rsid w:val="00082101"/>
    <w:rsid w:val="00085301"/>
    <w:rsid w:val="000A0C23"/>
    <w:rsid w:val="000A1994"/>
    <w:rsid w:val="000B1FDF"/>
    <w:rsid w:val="000B4573"/>
    <w:rsid w:val="000B74E0"/>
    <w:rsid w:val="000C1C6F"/>
    <w:rsid w:val="000C2974"/>
    <w:rsid w:val="000C766A"/>
    <w:rsid w:val="000E662F"/>
    <w:rsid w:val="000F3A1A"/>
    <w:rsid w:val="000F47A5"/>
    <w:rsid w:val="000F4F2F"/>
    <w:rsid w:val="000F543F"/>
    <w:rsid w:val="001040A1"/>
    <w:rsid w:val="0010663B"/>
    <w:rsid w:val="0012343C"/>
    <w:rsid w:val="00124E42"/>
    <w:rsid w:val="0013767B"/>
    <w:rsid w:val="00171CF8"/>
    <w:rsid w:val="0017422C"/>
    <w:rsid w:val="00174AF1"/>
    <w:rsid w:val="0018378F"/>
    <w:rsid w:val="00192134"/>
    <w:rsid w:val="001C3F40"/>
    <w:rsid w:val="001D4362"/>
    <w:rsid w:val="001D46D7"/>
    <w:rsid w:val="001D4760"/>
    <w:rsid w:val="001D6270"/>
    <w:rsid w:val="001E7E2B"/>
    <w:rsid w:val="001F01E2"/>
    <w:rsid w:val="00224467"/>
    <w:rsid w:val="00231E07"/>
    <w:rsid w:val="002405B0"/>
    <w:rsid w:val="002440BF"/>
    <w:rsid w:val="0024788B"/>
    <w:rsid w:val="002652AA"/>
    <w:rsid w:val="00282490"/>
    <w:rsid w:val="0028323E"/>
    <w:rsid w:val="00283BD9"/>
    <w:rsid w:val="0028750E"/>
    <w:rsid w:val="002A16C5"/>
    <w:rsid w:val="002A19A2"/>
    <w:rsid w:val="002A3305"/>
    <w:rsid w:val="002A6A1B"/>
    <w:rsid w:val="002B0C48"/>
    <w:rsid w:val="002C5930"/>
    <w:rsid w:val="002C6C98"/>
    <w:rsid w:val="002D22CF"/>
    <w:rsid w:val="002D4119"/>
    <w:rsid w:val="002D481E"/>
    <w:rsid w:val="002E4D5A"/>
    <w:rsid w:val="00307460"/>
    <w:rsid w:val="00317CEB"/>
    <w:rsid w:val="00333970"/>
    <w:rsid w:val="00346007"/>
    <w:rsid w:val="00352A21"/>
    <w:rsid w:val="003672D4"/>
    <w:rsid w:val="0037447D"/>
    <w:rsid w:val="003923C4"/>
    <w:rsid w:val="0039796F"/>
    <w:rsid w:val="003A15D7"/>
    <w:rsid w:val="003C6D3C"/>
    <w:rsid w:val="003D0F51"/>
    <w:rsid w:val="003D1E13"/>
    <w:rsid w:val="003E1A08"/>
    <w:rsid w:val="003E46B1"/>
    <w:rsid w:val="003F6441"/>
    <w:rsid w:val="004071BD"/>
    <w:rsid w:val="00421BCA"/>
    <w:rsid w:val="00423CEE"/>
    <w:rsid w:val="00425378"/>
    <w:rsid w:val="00436779"/>
    <w:rsid w:val="00440C00"/>
    <w:rsid w:val="004451C8"/>
    <w:rsid w:val="00453B94"/>
    <w:rsid w:val="004567DF"/>
    <w:rsid w:val="004650AE"/>
    <w:rsid w:val="00473A01"/>
    <w:rsid w:val="004753E1"/>
    <w:rsid w:val="004771E2"/>
    <w:rsid w:val="00487BE6"/>
    <w:rsid w:val="004A65AB"/>
    <w:rsid w:val="004B3D8E"/>
    <w:rsid w:val="004D0974"/>
    <w:rsid w:val="004D6057"/>
    <w:rsid w:val="004D6550"/>
    <w:rsid w:val="004F495B"/>
    <w:rsid w:val="004F6EE4"/>
    <w:rsid w:val="005134E0"/>
    <w:rsid w:val="0052388F"/>
    <w:rsid w:val="00534E78"/>
    <w:rsid w:val="00555A1A"/>
    <w:rsid w:val="00561C55"/>
    <w:rsid w:val="00565FF5"/>
    <w:rsid w:val="00567A91"/>
    <w:rsid w:val="00573F71"/>
    <w:rsid w:val="00575964"/>
    <w:rsid w:val="00583511"/>
    <w:rsid w:val="0059688E"/>
    <w:rsid w:val="005A1214"/>
    <w:rsid w:val="005A4A54"/>
    <w:rsid w:val="005A568E"/>
    <w:rsid w:val="005A5B79"/>
    <w:rsid w:val="005B7D95"/>
    <w:rsid w:val="005C0C55"/>
    <w:rsid w:val="005C661C"/>
    <w:rsid w:val="005C7073"/>
    <w:rsid w:val="005E6F5F"/>
    <w:rsid w:val="005F04C4"/>
    <w:rsid w:val="006142BC"/>
    <w:rsid w:val="00621E46"/>
    <w:rsid w:val="0062405F"/>
    <w:rsid w:val="00626E2C"/>
    <w:rsid w:val="00650709"/>
    <w:rsid w:val="00661060"/>
    <w:rsid w:val="0066627F"/>
    <w:rsid w:val="006672B1"/>
    <w:rsid w:val="00670601"/>
    <w:rsid w:val="006720CB"/>
    <w:rsid w:val="00675C45"/>
    <w:rsid w:val="00676516"/>
    <w:rsid w:val="006858E8"/>
    <w:rsid w:val="00691259"/>
    <w:rsid w:val="00691C2C"/>
    <w:rsid w:val="00693E67"/>
    <w:rsid w:val="006B0DF8"/>
    <w:rsid w:val="006E5547"/>
    <w:rsid w:val="007005A3"/>
    <w:rsid w:val="00710448"/>
    <w:rsid w:val="00714837"/>
    <w:rsid w:val="00721D63"/>
    <w:rsid w:val="00727BDF"/>
    <w:rsid w:val="00731139"/>
    <w:rsid w:val="00732CC7"/>
    <w:rsid w:val="00750690"/>
    <w:rsid w:val="00754167"/>
    <w:rsid w:val="0075520D"/>
    <w:rsid w:val="00755FC6"/>
    <w:rsid w:val="007560F4"/>
    <w:rsid w:val="00767F97"/>
    <w:rsid w:val="007730F3"/>
    <w:rsid w:val="007833A7"/>
    <w:rsid w:val="0078357E"/>
    <w:rsid w:val="00792F93"/>
    <w:rsid w:val="00793B35"/>
    <w:rsid w:val="00795405"/>
    <w:rsid w:val="00795952"/>
    <w:rsid w:val="007A14C7"/>
    <w:rsid w:val="007B1F12"/>
    <w:rsid w:val="007B491E"/>
    <w:rsid w:val="007E1300"/>
    <w:rsid w:val="007E3365"/>
    <w:rsid w:val="007F07F6"/>
    <w:rsid w:val="007F3D7C"/>
    <w:rsid w:val="00807F94"/>
    <w:rsid w:val="00815C13"/>
    <w:rsid w:val="008253F5"/>
    <w:rsid w:val="00836645"/>
    <w:rsid w:val="008504DC"/>
    <w:rsid w:val="00855982"/>
    <w:rsid w:val="008675C5"/>
    <w:rsid w:val="00872C54"/>
    <w:rsid w:val="00890645"/>
    <w:rsid w:val="00896D11"/>
    <w:rsid w:val="008C157B"/>
    <w:rsid w:val="008C4D30"/>
    <w:rsid w:val="008D228C"/>
    <w:rsid w:val="008F1CB4"/>
    <w:rsid w:val="00900705"/>
    <w:rsid w:val="00907514"/>
    <w:rsid w:val="00927080"/>
    <w:rsid w:val="009301AC"/>
    <w:rsid w:val="009324CB"/>
    <w:rsid w:val="009347EE"/>
    <w:rsid w:val="00947C76"/>
    <w:rsid w:val="00956ABB"/>
    <w:rsid w:val="00956F2A"/>
    <w:rsid w:val="00970A7E"/>
    <w:rsid w:val="00975102"/>
    <w:rsid w:val="0098382F"/>
    <w:rsid w:val="00986A20"/>
    <w:rsid w:val="009872F9"/>
    <w:rsid w:val="00993FD8"/>
    <w:rsid w:val="009C31DB"/>
    <w:rsid w:val="009D6F62"/>
    <w:rsid w:val="00A10484"/>
    <w:rsid w:val="00A30F87"/>
    <w:rsid w:val="00A426BE"/>
    <w:rsid w:val="00A44960"/>
    <w:rsid w:val="00A958BD"/>
    <w:rsid w:val="00AA51BB"/>
    <w:rsid w:val="00AA7DAB"/>
    <w:rsid w:val="00AB100F"/>
    <w:rsid w:val="00AB3AAE"/>
    <w:rsid w:val="00AB66D3"/>
    <w:rsid w:val="00AC32B1"/>
    <w:rsid w:val="00AD35E7"/>
    <w:rsid w:val="00AD3982"/>
    <w:rsid w:val="00AD6570"/>
    <w:rsid w:val="00AE4F41"/>
    <w:rsid w:val="00AF2D5C"/>
    <w:rsid w:val="00B0097D"/>
    <w:rsid w:val="00B17304"/>
    <w:rsid w:val="00B25CA9"/>
    <w:rsid w:val="00B32C3D"/>
    <w:rsid w:val="00B369B3"/>
    <w:rsid w:val="00B41970"/>
    <w:rsid w:val="00B41AC3"/>
    <w:rsid w:val="00B64647"/>
    <w:rsid w:val="00B75D89"/>
    <w:rsid w:val="00B81BD3"/>
    <w:rsid w:val="00B84977"/>
    <w:rsid w:val="00B87DF0"/>
    <w:rsid w:val="00BA6F6B"/>
    <w:rsid w:val="00BB2F39"/>
    <w:rsid w:val="00BB376B"/>
    <w:rsid w:val="00BE1813"/>
    <w:rsid w:val="00BE1992"/>
    <w:rsid w:val="00BE2A58"/>
    <w:rsid w:val="00BF7A7F"/>
    <w:rsid w:val="00C04274"/>
    <w:rsid w:val="00C06B26"/>
    <w:rsid w:val="00C24798"/>
    <w:rsid w:val="00C42737"/>
    <w:rsid w:val="00C6211E"/>
    <w:rsid w:val="00C834D4"/>
    <w:rsid w:val="00C9217A"/>
    <w:rsid w:val="00CA0981"/>
    <w:rsid w:val="00CB6318"/>
    <w:rsid w:val="00CD4938"/>
    <w:rsid w:val="00CD70F6"/>
    <w:rsid w:val="00CE4115"/>
    <w:rsid w:val="00CE48FF"/>
    <w:rsid w:val="00CF3B71"/>
    <w:rsid w:val="00CF5213"/>
    <w:rsid w:val="00D0304C"/>
    <w:rsid w:val="00D0400B"/>
    <w:rsid w:val="00D175C3"/>
    <w:rsid w:val="00D276FF"/>
    <w:rsid w:val="00D41824"/>
    <w:rsid w:val="00D62CE0"/>
    <w:rsid w:val="00D63102"/>
    <w:rsid w:val="00D76B24"/>
    <w:rsid w:val="00D800D5"/>
    <w:rsid w:val="00D848CA"/>
    <w:rsid w:val="00DA13B6"/>
    <w:rsid w:val="00DB239B"/>
    <w:rsid w:val="00DB30E6"/>
    <w:rsid w:val="00DB4F57"/>
    <w:rsid w:val="00DC08B6"/>
    <w:rsid w:val="00DC55A6"/>
    <w:rsid w:val="00DD2581"/>
    <w:rsid w:val="00DE358C"/>
    <w:rsid w:val="00DE7052"/>
    <w:rsid w:val="00DE7F63"/>
    <w:rsid w:val="00DF71B2"/>
    <w:rsid w:val="00E03445"/>
    <w:rsid w:val="00E03F32"/>
    <w:rsid w:val="00E17CD1"/>
    <w:rsid w:val="00E21038"/>
    <w:rsid w:val="00E214D1"/>
    <w:rsid w:val="00E37AB4"/>
    <w:rsid w:val="00E543DE"/>
    <w:rsid w:val="00E57863"/>
    <w:rsid w:val="00E67D2C"/>
    <w:rsid w:val="00E72A4F"/>
    <w:rsid w:val="00E87353"/>
    <w:rsid w:val="00E904E9"/>
    <w:rsid w:val="00EA2607"/>
    <w:rsid w:val="00EB035B"/>
    <w:rsid w:val="00EB1166"/>
    <w:rsid w:val="00EB52C6"/>
    <w:rsid w:val="00EC0EE5"/>
    <w:rsid w:val="00EC0FC7"/>
    <w:rsid w:val="00EC79E4"/>
    <w:rsid w:val="00ED3917"/>
    <w:rsid w:val="00ED7EA0"/>
    <w:rsid w:val="00EE12C3"/>
    <w:rsid w:val="00EE3346"/>
    <w:rsid w:val="00EE46E1"/>
    <w:rsid w:val="00EE49EE"/>
    <w:rsid w:val="00EF6076"/>
    <w:rsid w:val="00F0529B"/>
    <w:rsid w:val="00F0568D"/>
    <w:rsid w:val="00F2361A"/>
    <w:rsid w:val="00F23E0C"/>
    <w:rsid w:val="00F317EA"/>
    <w:rsid w:val="00F317F5"/>
    <w:rsid w:val="00F50221"/>
    <w:rsid w:val="00F51C87"/>
    <w:rsid w:val="00F52E09"/>
    <w:rsid w:val="00F670A4"/>
    <w:rsid w:val="00F7147A"/>
    <w:rsid w:val="00F720CB"/>
    <w:rsid w:val="00F90F80"/>
    <w:rsid w:val="00FA12AD"/>
    <w:rsid w:val="00FA54FA"/>
    <w:rsid w:val="00FA794F"/>
    <w:rsid w:val="00FC2AA1"/>
    <w:rsid w:val="00FD13D1"/>
    <w:rsid w:val="00FD262C"/>
    <w:rsid w:val="00FE1D42"/>
    <w:rsid w:val="00FF43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53D"/>
  <w15:chartTrackingRefBased/>
  <w15:docId w15:val="{542C78BD-A087-46CB-8D0A-907F2A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UnresolvedMention">
    <w:name w:val="Unresolved Mention"/>
    <w:basedOn w:val="DefaultParagraphFont"/>
    <w:uiPriority w:val="99"/>
    <w:semiHidden/>
    <w:unhideWhenUsed/>
    <w:rsid w:val="000C766A"/>
    <w:rPr>
      <w:color w:val="605E5C"/>
      <w:shd w:val="clear" w:color="auto" w:fill="E1DFDD"/>
    </w:rPr>
  </w:style>
  <w:style w:type="paragraph" w:styleId="ListParagraph">
    <w:name w:val="List Paragraph"/>
    <w:basedOn w:val="Normal"/>
    <w:uiPriority w:val="34"/>
    <w:unhideWhenUsed/>
    <w:qFormat/>
    <w:rsid w:val="00A958BD"/>
    <w:pPr>
      <w:ind w:left="720"/>
      <w:contextualSpacing/>
    </w:pPr>
  </w:style>
  <w:style w:type="table" w:styleId="TableGrid">
    <w:name w:val="Table Grid"/>
    <w:basedOn w:val="TableNormal"/>
    <w:uiPriority w:val="39"/>
    <w:rsid w:val="007E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F6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07CA653F-A070-4B09-B53A-89F8A731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ChadBookkeeping</dc:creator>
  <cp:lastModifiedBy>clerk@spelsbury.org</cp:lastModifiedBy>
  <cp:revision>10</cp:revision>
  <dcterms:created xsi:type="dcterms:W3CDTF">2021-05-13T19:40:00Z</dcterms:created>
  <dcterms:modified xsi:type="dcterms:W3CDTF">2021-05-13T19:48:00Z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