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013E4058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Spelsbury</w:t>
      </w:r>
      <w:proofErr w:type="spellEnd"/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6B560B">
        <w:rPr>
          <w:rFonts w:ascii="Arial" w:hAnsi="Arial" w:cs="Arial"/>
          <w:b/>
          <w:sz w:val="24"/>
          <w:szCs w:val="24"/>
        </w:rPr>
        <w:t>Business Continuity</w:t>
      </w:r>
      <w:r w:rsidR="00531F4F">
        <w:rPr>
          <w:rFonts w:ascii="Arial" w:hAnsi="Arial" w:cs="Arial"/>
          <w:b/>
          <w:sz w:val="24"/>
          <w:szCs w:val="24"/>
        </w:rPr>
        <w:t xml:space="preserve">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4AE867AE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proofErr w:type="spellStart"/>
      <w:r w:rsidR="003D5064">
        <w:rPr>
          <w:rFonts w:ascii="Arial" w:hAnsi="Arial" w:cs="Arial"/>
          <w:sz w:val="24"/>
          <w:szCs w:val="24"/>
        </w:rPr>
        <w:t>Spelsbury</w:t>
      </w:r>
      <w:proofErr w:type="spellEnd"/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D671C9">
        <w:rPr>
          <w:rFonts w:ascii="Arial" w:hAnsi="Arial" w:cs="Arial"/>
          <w:sz w:val="24"/>
          <w:szCs w:val="24"/>
        </w:rPr>
        <w:t>0</w:t>
      </w:r>
      <w:r w:rsidR="001F2E8D">
        <w:rPr>
          <w:rFonts w:ascii="Arial" w:hAnsi="Arial" w:cs="Arial"/>
          <w:sz w:val="24"/>
          <w:szCs w:val="24"/>
        </w:rPr>
        <w:t>2 March 2021</w:t>
      </w:r>
    </w:p>
    <w:p w14:paraId="41D57827" w14:textId="5629F6C3" w:rsidR="00B5422A" w:rsidRDefault="00B5422A" w:rsidP="000A2B3C">
      <w:pPr>
        <w:rPr>
          <w:rFonts w:ascii="Arial" w:hAnsi="Arial" w:cs="Arial"/>
        </w:rPr>
      </w:pPr>
    </w:p>
    <w:p w14:paraId="584E5312" w14:textId="660B8557" w:rsidR="00B508E5" w:rsidRPr="000D7552" w:rsidRDefault="00B508E5" w:rsidP="000A2B3C">
      <w:pPr>
        <w:rPr>
          <w:rFonts w:ascii="Arial" w:hAnsi="Arial" w:cs="Arial"/>
          <w:b/>
          <w:bCs/>
        </w:rPr>
      </w:pPr>
      <w:r w:rsidRPr="000D7552">
        <w:rPr>
          <w:rFonts w:ascii="Arial" w:hAnsi="Arial" w:cs="Arial"/>
          <w:b/>
          <w:bCs/>
        </w:rPr>
        <w:t>Introduction</w:t>
      </w:r>
    </w:p>
    <w:p w14:paraId="1BD5E41A" w14:textId="30FB0DCB" w:rsidR="00620ABC" w:rsidRDefault="00620ABC" w:rsidP="00D31AD6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Spelsbury</w:t>
      </w:r>
      <w:proofErr w:type="spellEnd"/>
      <w:r>
        <w:rPr>
          <w:rFonts w:ascii="Arial" w:hAnsi="Arial" w:cs="Arial"/>
        </w:rPr>
        <w:t xml:space="preserve"> Parish covers an area of 1863 ha south of Chipping Norton within the Cotswold AONB</w:t>
      </w:r>
      <w:r w:rsidR="00747D9C">
        <w:rPr>
          <w:rFonts w:ascii="Arial" w:hAnsi="Arial" w:cs="Arial"/>
        </w:rPr>
        <w:t xml:space="preserve">, </w:t>
      </w:r>
      <w:r w:rsidR="00EA1E1B">
        <w:rPr>
          <w:rFonts w:ascii="Arial" w:hAnsi="Arial" w:cs="Arial"/>
        </w:rPr>
        <w:t xml:space="preserve">in rural West Oxfordshire, </w:t>
      </w:r>
      <w:r w:rsidR="00747D9C">
        <w:rPr>
          <w:rFonts w:ascii="Arial" w:hAnsi="Arial" w:cs="Arial"/>
        </w:rPr>
        <w:t xml:space="preserve">encompassing </w:t>
      </w:r>
      <w:proofErr w:type="spellStart"/>
      <w:r w:rsidR="00747D9C">
        <w:rPr>
          <w:rFonts w:ascii="Arial" w:hAnsi="Arial" w:cs="Arial"/>
        </w:rPr>
        <w:t>Spelsbury</w:t>
      </w:r>
      <w:proofErr w:type="spellEnd"/>
      <w:r w:rsidR="00747D9C">
        <w:rPr>
          <w:rFonts w:ascii="Arial" w:hAnsi="Arial" w:cs="Arial"/>
        </w:rPr>
        <w:t xml:space="preserve"> village and three hamlets, Dean, </w:t>
      </w:r>
      <w:proofErr w:type="spellStart"/>
      <w:r w:rsidR="00747D9C">
        <w:rPr>
          <w:rFonts w:ascii="Arial" w:hAnsi="Arial" w:cs="Arial"/>
        </w:rPr>
        <w:t>Taston</w:t>
      </w:r>
      <w:proofErr w:type="spellEnd"/>
      <w:r w:rsidR="00747D9C">
        <w:rPr>
          <w:rFonts w:ascii="Arial" w:hAnsi="Arial" w:cs="Arial"/>
        </w:rPr>
        <w:t xml:space="preserve"> and Ditchley</w:t>
      </w:r>
      <w:r w:rsidR="00195133">
        <w:rPr>
          <w:rFonts w:ascii="Arial" w:hAnsi="Arial" w:cs="Arial"/>
        </w:rPr>
        <w:t>, with a population of approximately 3</w:t>
      </w:r>
      <w:r w:rsidR="00827D47">
        <w:rPr>
          <w:rFonts w:ascii="Arial" w:hAnsi="Arial" w:cs="Arial"/>
        </w:rPr>
        <w:t>5</w:t>
      </w:r>
      <w:r w:rsidR="00195133">
        <w:rPr>
          <w:rFonts w:ascii="Arial" w:hAnsi="Arial" w:cs="Arial"/>
        </w:rPr>
        <w:t>0.</w:t>
      </w:r>
    </w:p>
    <w:p w14:paraId="73630C20" w14:textId="1454250C" w:rsidR="00B85C78" w:rsidRDefault="00AD52CF" w:rsidP="000A2B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Spelsbury</w:t>
      </w:r>
      <w:proofErr w:type="spellEnd"/>
      <w:r>
        <w:rPr>
          <w:rFonts w:ascii="Arial" w:hAnsi="Arial" w:cs="Arial"/>
        </w:rPr>
        <w:t xml:space="preserve"> has one church and a village hall.  There are no other community buildings in the parish.</w:t>
      </w:r>
    </w:p>
    <w:p w14:paraId="7B1E0523" w14:textId="49B8105E" w:rsidR="00AD52CF" w:rsidRDefault="00AD52CF" w:rsidP="000A2B3C">
      <w:pPr>
        <w:rPr>
          <w:rFonts w:ascii="Arial" w:hAnsi="Arial" w:cs="Arial"/>
        </w:rPr>
      </w:pPr>
    </w:p>
    <w:p w14:paraId="37F66E4C" w14:textId="219A31F6" w:rsidR="00AD52CF" w:rsidRPr="000D7552" w:rsidRDefault="00B57EB2" w:rsidP="000A2B3C">
      <w:pPr>
        <w:rPr>
          <w:rFonts w:ascii="Arial" w:hAnsi="Arial" w:cs="Arial"/>
          <w:b/>
          <w:bCs/>
        </w:rPr>
      </w:pPr>
      <w:r w:rsidRPr="000D7552">
        <w:rPr>
          <w:rFonts w:ascii="Arial" w:hAnsi="Arial" w:cs="Arial"/>
          <w:b/>
          <w:bCs/>
        </w:rPr>
        <w:t>Scope</w:t>
      </w:r>
    </w:p>
    <w:p w14:paraId="337B7765" w14:textId="48FDC338" w:rsidR="00B57EB2" w:rsidRDefault="000F4343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Civil Contingencies Act 2004 places a duty on a local </w:t>
      </w:r>
      <w:r w:rsidR="002662BE">
        <w:rPr>
          <w:rFonts w:ascii="Arial" w:hAnsi="Arial" w:cs="Arial"/>
        </w:rPr>
        <w:t>authority to ensure that it is prepared, as far as reasonably practical, to continue to provide critical functions in the event of a disruption.</w:t>
      </w:r>
      <w:r w:rsidR="00417DC9">
        <w:rPr>
          <w:rFonts w:ascii="Arial" w:hAnsi="Arial" w:cs="Arial"/>
        </w:rPr>
        <w:t xml:space="preserve">  </w:t>
      </w:r>
      <w:r w:rsidR="001A002E">
        <w:rPr>
          <w:rFonts w:ascii="Arial" w:hAnsi="Arial" w:cs="Arial"/>
        </w:rPr>
        <w:t>This policy</w:t>
      </w:r>
      <w:r w:rsidR="0042622F">
        <w:rPr>
          <w:rFonts w:ascii="Arial" w:hAnsi="Arial" w:cs="Arial"/>
        </w:rPr>
        <w:t xml:space="preserve"> sets out the </w:t>
      </w:r>
      <w:r w:rsidR="00BA5D3E">
        <w:rPr>
          <w:rFonts w:ascii="Arial" w:hAnsi="Arial" w:cs="Arial"/>
        </w:rPr>
        <w:t xml:space="preserve">overall responsibilities and potential problems, </w:t>
      </w:r>
      <w:r w:rsidR="001A002E">
        <w:rPr>
          <w:rFonts w:ascii="Arial" w:hAnsi="Arial" w:cs="Arial"/>
        </w:rPr>
        <w:t>and the associated Business Continuity Plan</w:t>
      </w:r>
      <w:r w:rsidR="00465A2F">
        <w:rPr>
          <w:rFonts w:ascii="Arial" w:hAnsi="Arial" w:cs="Arial"/>
        </w:rPr>
        <w:t xml:space="preserve"> identi</w:t>
      </w:r>
      <w:r w:rsidR="00BA5D3E">
        <w:rPr>
          <w:rFonts w:ascii="Arial" w:hAnsi="Arial" w:cs="Arial"/>
        </w:rPr>
        <w:t>fies</w:t>
      </w:r>
      <w:r w:rsidR="00465A2F">
        <w:rPr>
          <w:rFonts w:ascii="Arial" w:hAnsi="Arial" w:cs="Arial"/>
        </w:rPr>
        <w:t xml:space="preserve"> the first reactions, recovery objectives, structure for implementation, monitoring, follow-up procedures and communication </w:t>
      </w:r>
      <w:r w:rsidR="00D02F29">
        <w:rPr>
          <w:rFonts w:ascii="Arial" w:hAnsi="Arial" w:cs="Arial"/>
        </w:rPr>
        <w:t>process</w:t>
      </w:r>
      <w:r w:rsidR="000D7552">
        <w:rPr>
          <w:rFonts w:ascii="Arial" w:hAnsi="Arial" w:cs="Arial"/>
        </w:rPr>
        <w:t xml:space="preserve"> to keep everyone informed of necessary changes to service delivery.</w:t>
      </w:r>
    </w:p>
    <w:p w14:paraId="3528C510" w14:textId="41031272" w:rsidR="002662BE" w:rsidRDefault="002662BE" w:rsidP="000A2B3C">
      <w:pPr>
        <w:rPr>
          <w:rFonts w:ascii="Arial" w:hAnsi="Arial" w:cs="Arial"/>
        </w:rPr>
      </w:pPr>
    </w:p>
    <w:p w14:paraId="2DE782B2" w14:textId="4585D833" w:rsidR="002662BE" w:rsidRDefault="001D2E8E" w:rsidP="000A2B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Council’s responsibilities</w:t>
      </w:r>
    </w:p>
    <w:p w14:paraId="60F276BE" w14:textId="737AC3F5" w:rsidR="001D2E8E" w:rsidRDefault="00710E4A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Playground</w:t>
      </w:r>
      <w:r w:rsidR="0009234E">
        <w:rPr>
          <w:rFonts w:ascii="Arial" w:hAnsi="Arial" w:cs="Arial"/>
        </w:rPr>
        <w:t xml:space="preserve"> in </w:t>
      </w:r>
      <w:proofErr w:type="spellStart"/>
      <w:r w:rsidR="0009234E">
        <w:rPr>
          <w:rFonts w:ascii="Arial" w:hAnsi="Arial" w:cs="Arial"/>
        </w:rPr>
        <w:t>Spelsbury</w:t>
      </w:r>
      <w:proofErr w:type="spellEnd"/>
    </w:p>
    <w:p w14:paraId="47BC7EEC" w14:textId="5AD6446F" w:rsidR="0009234E" w:rsidRDefault="0009234E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Maintenance of PC website</w:t>
      </w:r>
      <w:r w:rsidR="00C14652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noticeboards</w:t>
      </w:r>
      <w:proofErr w:type="gramEnd"/>
      <w:r w:rsidR="00C14652">
        <w:rPr>
          <w:rFonts w:ascii="Arial" w:hAnsi="Arial" w:cs="Arial"/>
        </w:rPr>
        <w:t xml:space="preserve"> and social media</w:t>
      </w:r>
    </w:p>
    <w:p w14:paraId="555CA7BA" w14:textId="038CC99F" w:rsidR="0009234E" w:rsidRDefault="00FE6443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Maintenance of assets as per Council asset list</w:t>
      </w:r>
    </w:p>
    <w:p w14:paraId="4B1F90A8" w14:textId="251EA5CA" w:rsidR="00434ADB" w:rsidRDefault="00434ADB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Provision of some winter salt</w:t>
      </w:r>
    </w:p>
    <w:p w14:paraId="23CB0356" w14:textId="20684424" w:rsidR="00246258" w:rsidRDefault="00246258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 </w:t>
      </w:r>
      <w:r w:rsidR="008532D9">
        <w:rPr>
          <w:rFonts w:ascii="Arial" w:hAnsi="Arial" w:cs="Arial"/>
        </w:rPr>
        <w:t>administration, legal and accounting responsibilities</w:t>
      </w:r>
    </w:p>
    <w:p w14:paraId="4D3A09C9" w14:textId="2F7ACFD7" w:rsidR="00FE2E81" w:rsidRDefault="00FE2E81" w:rsidP="00FE2E81">
      <w:pPr>
        <w:rPr>
          <w:rFonts w:ascii="Arial" w:hAnsi="Arial" w:cs="Arial"/>
        </w:rPr>
      </w:pPr>
    </w:p>
    <w:p w14:paraId="15843EA7" w14:textId="1009FCCE" w:rsidR="00FE2E81" w:rsidRDefault="00FE2E81" w:rsidP="00FE2E81">
      <w:pPr>
        <w:rPr>
          <w:rFonts w:ascii="Arial" w:hAnsi="Arial" w:cs="Arial"/>
        </w:rPr>
      </w:pPr>
      <w:r>
        <w:rPr>
          <w:rFonts w:ascii="Arial" w:hAnsi="Arial" w:cs="Arial"/>
        </w:rPr>
        <w:t>NB – The council does not operate from an office or have any specific premises necessary for the discharge of its responsibilities.</w:t>
      </w:r>
    </w:p>
    <w:p w14:paraId="6A341458" w14:textId="6AFD65EF" w:rsidR="000F2DB7" w:rsidRDefault="000F2DB7" w:rsidP="00FE2E81">
      <w:pPr>
        <w:rPr>
          <w:rFonts w:ascii="Arial" w:hAnsi="Arial" w:cs="Arial"/>
        </w:rPr>
      </w:pPr>
    </w:p>
    <w:p w14:paraId="163C663B" w14:textId="6950FEA0" w:rsidR="000F2DB7" w:rsidRDefault="00731D7A" w:rsidP="00FE2E8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Potential causes of disruption which could invoke the implantation of the Business Continuity Plan</w:t>
      </w:r>
    </w:p>
    <w:p w14:paraId="220A8F58" w14:textId="497A52B1" w:rsidR="00731D7A" w:rsidRDefault="005800F6" w:rsidP="00FE2E8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Damage caused by:</w:t>
      </w:r>
    </w:p>
    <w:p w14:paraId="74C337EC" w14:textId="5C5D2839" w:rsidR="005800F6" w:rsidRDefault="005800F6" w:rsidP="005800F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Storm</w:t>
      </w:r>
      <w:r w:rsidR="00021052">
        <w:rPr>
          <w:rFonts w:ascii="Arial" w:hAnsi="Arial" w:cs="Arial"/>
        </w:rPr>
        <w:t xml:space="preserve">, tempest, </w:t>
      </w:r>
      <w:proofErr w:type="gramStart"/>
      <w:r w:rsidR="00021052">
        <w:rPr>
          <w:rFonts w:ascii="Arial" w:hAnsi="Arial" w:cs="Arial"/>
        </w:rPr>
        <w:t>flood</w:t>
      </w:r>
      <w:proofErr w:type="gramEnd"/>
      <w:r w:rsidR="00021052">
        <w:rPr>
          <w:rFonts w:ascii="Arial" w:hAnsi="Arial" w:cs="Arial"/>
        </w:rPr>
        <w:t xml:space="preserve"> or snow</w:t>
      </w:r>
    </w:p>
    <w:p w14:paraId="7CDD093D" w14:textId="7D35E1D3" w:rsidR="00021052" w:rsidRDefault="00021052" w:rsidP="005800F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Fire</w:t>
      </w:r>
    </w:p>
    <w:p w14:paraId="1725624D" w14:textId="32196A41" w:rsidR="00D23279" w:rsidRDefault="00D23279" w:rsidP="00D31AD6">
      <w:pPr>
        <w:pStyle w:val="ListParagraph"/>
        <w:numPr>
          <w:ilvl w:val="0"/>
          <w:numId w:val="20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Terrorism</w:t>
      </w:r>
    </w:p>
    <w:p w14:paraId="370C1D72" w14:textId="2A481EB7" w:rsidR="00D23279" w:rsidRDefault="00D23279" w:rsidP="00D2327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Failures to:</w:t>
      </w:r>
    </w:p>
    <w:p w14:paraId="2BCF0E33" w14:textId="3903AC3A" w:rsidR="00D23279" w:rsidRDefault="00EB6E69" w:rsidP="00D2327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14:paraId="5CF2F526" w14:textId="718DFA94" w:rsidR="00EB6E69" w:rsidRDefault="00EB6E69" w:rsidP="00D31AD6">
      <w:pPr>
        <w:pStyle w:val="ListParagraph"/>
        <w:numPr>
          <w:ilvl w:val="0"/>
          <w:numId w:val="2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Services</w:t>
      </w:r>
    </w:p>
    <w:p w14:paraId="72446BF4" w14:textId="49EB45F5" w:rsidR="00EB6E69" w:rsidRDefault="00EB6E69" w:rsidP="00EB6E6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Losses of:</w:t>
      </w:r>
    </w:p>
    <w:p w14:paraId="61E7AF54" w14:textId="72A88FA2" w:rsidR="00C450E9" w:rsidRDefault="00C450E9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="00D31BF6">
        <w:rPr>
          <w:rFonts w:ascii="Arial" w:hAnsi="Arial" w:cs="Arial"/>
        </w:rPr>
        <w:t xml:space="preserve"> through resignation, </w:t>
      </w:r>
      <w:r w:rsidR="00B56495">
        <w:rPr>
          <w:rFonts w:ascii="Arial" w:hAnsi="Arial" w:cs="Arial"/>
        </w:rPr>
        <w:t xml:space="preserve">illness, </w:t>
      </w:r>
      <w:proofErr w:type="gramStart"/>
      <w:r w:rsidR="00B56495">
        <w:rPr>
          <w:rFonts w:ascii="Arial" w:hAnsi="Arial" w:cs="Arial"/>
        </w:rPr>
        <w:t>injury</w:t>
      </w:r>
      <w:proofErr w:type="gramEnd"/>
      <w:r w:rsidR="00B56495">
        <w:rPr>
          <w:rFonts w:ascii="Arial" w:hAnsi="Arial" w:cs="Arial"/>
        </w:rPr>
        <w:t xml:space="preserve"> or death</w:t>
      </w:r>
      <w:r w:rsidR="00276989">
        <w:rPr>
          <w:rFonts w:ascii="Arial" w:hAnsi="Arial" w:cs="Arial"/>
        </w:rPr>
        <w:t xml:space="preserve"> whilst on or off council business</w:t>
      </w:r>
    </w:p>
    <w:p w14:paraId="479B31BD" w14:textId="2E30EE77" w:rsidR="00276989" w:rsidRDefault="00276989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Councillors through resignation, illness, </w:t>
      </w:r>
      <w:proofErr w:type="gramStart"/>
      <w:r>
        <w:rPr>
          <w:rFonts w:ascii="Arial" w:hAnsi="Arial" w:cs="Arial"/>
        </w:rPr>
        <w:t>injury</w:t>
      </w:r>
      <w:proofErr w:type="gramEnd"/>
      <w:r>
        <w:rPr>
          <w:rFonts w:ascii="Arial" w:hAnsi="Arial" w:cs="Arial"/>
        </w:rPr>
        <w:t xml:space="preserve"> or death whilst on o</w:t>
      </w:r>
      <w:r w:rsidR="00A662A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off council business</w:t>
      </w:r>
    </w:p>
    <w:p w14:paraId="26D87F7A" w14:textId="5D69FD4E" w:rsidR="00276989" w:rsidRDefault="00427975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Equipment theft, </w:t>
      </w:r>
      <w:proofErr w:type="gramStart"/>
      <w:r>
        <w:rPr>
          <w:rFonts w:ascii="Arial" w:hAnsi="Arial" w:cs="Arial"/>
        </w:rPr>
        <w:t>breakage</w:t>
      </w:r>
      <w:proofErr w:type="gramEnd"/>
      <w:r>
        <w:rPr>
          <w:rFonts w:ascii="Arial" w:hAnsi="Arial" w:cs="Arial"/>
        </w:rPr>
        <w:t xml:space="preserve"> or major damage</w:t>
      </w:r>
    </w:p>
    <w:p w14:paraId="46277460" w14:textId="4298A7AC" w:rsidR="00427975" w:rsidRPr="00C450E9" w:rsidRDefault="00FD7609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Loss of council records t</w:t>
      </w:r>
      <w:r w:rsidR="002F759F">
        <w:rPr>
          <w:rFonts w:ascii="Arial" w:hAnsi="Arial" w:cs="Arial"/>
        </w:rPr>
        <w:t xml:space="preserve">hrough theft, fire, water </w:t>
      </w:r>
      <w:proofErr w:type="spellStart"/>
      <w:proofErr w:type="gramStart"/>
      <w:r w:rsidR="002F759F">
        <w:rPr>
          <w:rFonts w:ascii="Arial" w:hAnsi="Arial" w:cs="Arial"/>
        </w:rPr>
        <w:t>damage</w:t>
      </w:r>
      <w:r w:rsidR="001E565B">
        <w:rPr>
          <w:rFonts w:ascii="Arial" w:hAnsi="Arial" w:cs="Arial"/>
        </w:rPr>
        <w:t>,or</w:t>
      </w:r>
      <w:proofErr w:type="spellEnd"/>
      <w:proofErr w:type="gramEnd"/>
      <w:r w:rsidR="001E565B">
        <w:rPr>
          <w:rFonts w:ascii="Arial" w:hAnsi="Arial" w:cs="Arial"/>
        </w:rPr>
        <w:t xml:space="preserve"> file corruption</w:t>
      </w:r>
    </w:p>
    <w:p w14:paraId="154EE224" w14:textId="77777777" w:rsidR="00EC695D" w:rsidRDefault="00EC695D" w:rsidP="000A2B3C">
      <w:pPr>
        <w:rPr>
          <w:rFonts w:ascii="Arial" w:hAnsi="Arial" w:cs="Arial"/>
        </w:rPr>
      </w:pPr>
    </w:p>
    <w:p w14:paraId="1A0C4FC6" w14:textId="5F1BC53E" w:rsidR="006B560B" w:rsidRDefault="00553E85" w:rsidP="000A2B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Implementation of the Business Continuity Plan</w:t>
      </w:r>
    </w:p>
    <w:p w14:paraId="476AC2B3" w14:textId="521D3257" w:rsidR="00553E85" w:rsidRDefault="006711A0" w:rsidP="006711A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the Clerk’s responsibility to implement </w:t>
      </w:r>
      <w:r w:rsidR="0047627C">
        <w:rPr>
          <w:rFonts w:ascii="Arial" w:hAnsi="Arial" w:cs="Arial"/>
        </w:rPr>
        <w:t>all business continuity actions unless they are unavailable.</w:t>
      </w:r>
    </w:p>
    <w:p w14:paraId="452123EC" w14:textId="54700FC2" w:rsidR="0047627C" w:rsidRDefault="0047627C" w:rsidP="006711A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If the Clerk is unavailable and urgent action is required the Chairman</w:t>
      </w:r>
      <w:r w:rsidR="00B41054">
        <w:rPr>
          <w:rFonts w:ascii="Arial" w:hAnsi="Arial" w:cs="Arial"/>
        </w:rPr>
        <w:t xml:space="preserve">, Vice Chairman (or any other </w:t>
      </w:r>
      <w:r w:rsidR="000B78DD">
        <w:rPr>
          <w:rFonts w:ascii="Arial" w:hAnsi="Arial" w:cs="Arial"/>
        </w:rPr>
        <w:t xml:space="preserve">councillor with appropriate </w:t>
      </w:r>
      <w:r w:rsidR="002507E3">
        <w:rPr>
          <w:rFonts w:ascii="Arial" w:hAnsi="Arial" w:cs="Arial"/>
        </w:rPr>
        <w:t>knowledge) will implement all business continuity actions.</w:t>
      </w:r>
    </w:p>
    <w:p w14:paraId="6A195C17" w14:textId="0FA2E920" w:rsidR="00AA36D9" w:rsidRDefault="00AA36D9" w:rsidP="00BF6201">
      <w:pPr>
        <w:pStyle w:val="ListParagraph"/>
        <w:rPr>
          <w:rFonts w:ascii="Arial" w:hAnsi="Arial" w:cs="Arial"/>
        </w:rPr>
      </w:pPr>
    </w:p>
    <w:p w14:paraId="77D62F90" w14:textId="43C2F13B" w:rsidR="00BF6201" w:rsidRDefault="00BF6201" w:rsidP="00BF620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Business Continuity Plan review</w:t>
      </w:r>
    </w:p>
    <w:p w14:paraId="28AD35E2" w14:textId="290BA924" w:rsidR="00BF6201" w:rsidRDefault="00CA4FD2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B057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usiness </w:t>
      </w:r>
      <w:r w:rsidR="009B057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ontinuity </w:t>
      </w:r>
      <w:r w:rsidR="009B057B">
        <w:rPr>
          <w:rFonts w:ascii="Arial" w:hAnsi="Arial" w:cs="Arial"/>
        </w:rPr>
        <w:t>P</w:t>
      </w:r>
      <w:r>
        <w:rPr>
          <w:rFonts w:ascii="Arial" w:hAnsi="Arial" w:cs="Arial"/>
        </w:rPr>
        <w:t>lan will be reviewed on an annual basis.</w:t>
      </w:r>
    </w:p>
    <w:p w14:paraId="7FF05ADF" w14:textId="4EAD9DE8" w:rsidR="00B438A8" w:rsidRDefault="00B438A8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The Clerk will check that all contact details are current and correct.</w:t>
      </w:r>
    </w:p>
    <w:p w14:paraId="758FAE03" w14:textId="12B6D78E" w:rsidR="00B438A8" w:rsidRDefault="00B47A04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The council will consider whether the critical activities, key risks and contingency plan actions are comprehensive and sufficient.</w:t>
      </w:r>
    </w:p>
    <w:p w14:paraId="0B7814F1" w14:textId="108CF549" w:rsidR="00CF2E12" w:rsidRPr="00BF6201" w:rsidRDefault="00CF2E12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Councillor will be provided with </w:t>
      </w:r>
      <w:r w:rsidR="009700DA">
        <w:rPr>
          <w:rFonts w:ascii="Arial" w:hAnsi="Arial" w:cs="Arial"/>
        </w:rPr>
        <w:t>an updated Business Continuity Plan.</w:t>
      </w:r>
    </w:p>
    <w:sectPr w:rsidR="00CF2E12" w:rsidRPr="00BF6201" w:rsidSect="00AE4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91FC" w14:textId="77777777" w:rsidR="00F710EF" w:rsidRDefault="00F710EF" w:rsidP="002745A8">
      <w:r>
        <w:separator/>
      </w:r>
    </w:p>
  </w:endnote>
  <w:endnote w:type="continuationSeparator" w:id="0">
    <w:p w14:paraId="4A673BDF" w14:textId="77777777" w:rsidR="00F710EF" w:rsidRDefault="00F710EF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88DC" w14:textId="77777777" w:rsidR="008F5EE6" w:rsidRDefault="008F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19F33DD0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proofErr w:type="spellStart"/>
    <w:r w:rsidRPr="004872A2">
      <w:rPr>
        <w:sz w:val="16"/>
        <w:szCs w:val="16"/>
      </w:rPr>
      <w:t>Spelsbury</w:t>
    </w:r>
    <w:proofErr w:type="spellEnd"/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6B560B">
      <w:rPr>
        <w:sz w:val="16"/>
        <w:szCs w:val="16"/>
      </w:rPr>
      <w:t>Business Continuity</w:t>
    </w:r>
    <w:r w:rsidR="00531F4F">
      <w:rPr>
        <w:sz w:val="16"/>
        <w:szCs w:val="16"/>
      </w:rPr>
      <w:t xml:space="preserve"> Policy</w:t>
    </w:r>
    <w:r w:rsidR="002651CA">
      <w:rPr>
        <w:sz w:val="16"/>
        <w:szCs w:val="16"/>
      </w:rPr>
      <w:t xml:space="preserve"> </w:t>
    </w:r>
    <w:r w:rsidR="00CF2A83">
      <w:rPr>
        <w:sz w:val="16"/>
        <w:szCs w:val="16"/>
      </w:rPr>
      <w:t>– rev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480E" w14:textId="77777777" w:rsidR="008F5EE6" w:rsidRDefault="008F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42F3" w14:textId="77777777" w:rsidR="00F710EF" w:rsidRDefault="00F710EF" w:rsidP="002745A8">
      <w:r>
        <w:separator/>
      </w:r>
    </w:p>
  </w:footnote>
  <w:footnote w:type="continuationSeparator" w:id="0">
    <w:p w14:paraId="25AEF6B4" w14:textId="77777777" w:rsidR="00F710EF" w:rsidRDefault="00F710EF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221BEB68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3EE3" w14:textId="77777777" w:rsidR="008F5EE6" w:rsidRDefault="008F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0A5"/>
    <w:multiLevelType w:val="hybridMultilevel"/>
    <w:tmpl w:val="C2E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C8370D"/>
    <w:multiLevelType w:val="hybridMultilevel"/>
    <w:tmpl w:val="D1821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D38D9"/>
    <w:multiLevelType w:val="hybridMultilevel"/>
    <w:tmpl w:val="19A8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2FD2"/>
    <w:multiLevelType w:val="hybridMultilevel"/>
    <w:tmpl w:val="7B3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13BAD"/>
    <w:multiLevelType w:val="hybridMultilevel"/>
    <w:tmpl w:val="27B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3793"/>
    <w:multiLevelType w:val="hybridMultilevel"/>
    <w:tmpl w:val="3CCA8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21"/>
  </w:num>
  <w:num w:numId="13">
    <w:abstractNumId w:val="5"/>
  </w:num>
  <w:num w:numId="14">
    <w:abstractNumId w:val="23"/>
  </w:num>
  <w:num w:numId="15">
    <w:abstractNumId w:val="2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0"/>
  </w:num>
  <w:num w:numId="21">
    <w:abstractNumId w:val="11"/>
  </w:num>
  <w:num w:numId="22">
    <w:abstractNumId w:val="8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205A1"/>
    <w:rsid w:val="00021052"/>
    <w:rsid w:val="000313BB"/>
    <w:rsid w:val="00062A7F"/>
    <w:rsid w:val="0009234E"/>
    <w:rsid w:val="000A2B3C"/>
    <w:rsid w:val="000B78DD"/>
    <w:rsid w:val="000D1D13"/>
    <w:rsid w:val="000D7552"/>
    <w:rsid w:val="000E4618"/>
    <w:rsid w:val="000F2DB7"/>
    <w:rsid w:val="000F4343"/>
    <w:rsid w:val="00107356"/>
    <w:rsid w:val="0012009F"/>
    <w:rsid w:val="0014452C"/>
    <w:rsid w:val="00190939"/>
    <w:rsid w:val="00195133"/>
    <w:rsid w:val="001A002E"/>
    <w:rsid w:val="001A0A9E"/>
    <w:rsid w:val="001D2E8E"/>
    <w:rsid w:val="001E565B"/>
    <w:rsid w:val="001F2E8D"/>
    <w:rsid w:val="002063B8"/>
    <w:rsid w:val="00220FF3"/>
    <w:rsid w:val="00235914"/>
    <w:rsid w:val="00246258"/>
    <w:rsid w:val="002507E3"/>
    <w:rsid w:val="002651CA"/>
    <w:rsid w:val="002662BE"/>
    <w:rsid w:val="002745A8"/>
    <w:rsid w:val="00276989"/>
    <w:rsid w:val="00286D3B"/>
    <w:rsid w:val="002B6BF0"/>
    <w:rsid w:val="002B7BCE"/>
    <w:rsid w:val="002F759F"/>
    <w:rsid w:val="003122A2"/>
    <w:rsid w:val="00326945"/>
    <w:rsid w:val="003806D1"/>
    <w:rsid w:val="003C25C9"/>
    <w:rsid w:val="003C5E8B"/>
    <w:rsid w:val="003D23E6"/>
    <w:rsid w:val="003D5064"/>
    <w:rsid w:val="003D6851"/>
    <w:rsid w:val="003F6B4F"/>
    <w:rsid w:val="004029A7"/>
    <w:rsid w:val="00417DC9"/>
    <w:rsid w:val="0042622F"/>
    <w:rsid w:val="00427975"/>
    <w:rsid w:val="00434ADB"/>
    <w:rsid w:val="004655C2"/>
    <w:rsid w:val="00465A2F"/>
    <w:rsid w:val="0047627C"/>
    <w:rsid w:val="004872A2"/>
    <w:rsid w:val="004E5A93"/>
    <w:rsid w:val="00531F4F"/>
    <w:rsid w:val="0053515D"/>
    <w:rsid w:val="005414F8"/>
    <w:rsid w:val="00553E85"/>
    <w:rsid w:val="005800F6"/>
    <w:rsid w:val="005A3FED"/>
    <w:rsid w:val="005B5448"/>
    <w:rsid w:val="005B72B7"/>
    <w:rsid w:val="0060523D"/>
    <w:rsid w:val="00613CB4"/>
    <w:rsid w:val="006140EA"/>
    <w:rsid w:val="00620ABC"/>
    <w:rsid w:val="00622259"/>
    <w:rsid w:val="006227D7"/>
    <w:rsid w:val="006317F9"/>
    <w:rsid w:val="006711A0"/>
    <w:rsid w:val="006812C9"/>
    <w:rsid w:val="00684F7A"/>
    <w:rsid w:val="0069570D"/>
    <w:rsid w:val="006B560B"/>
    <w:rsid w:val="006F6070"/>
    <w:rsid w:val="00710E4A"/>
    <w:rsid w:val="00723E06"/>
    <w:rsid w:val="00731D7A"/>
    <w:rsid w:val="00747D9C"/>
    <w:rsid w:val="00760FDB"/>
    <w:rsid w:val="00770B48"/>
    <w:rsid w:val="00776AFB"/>
    <w:rsid w:val="007A3082"/>
    <w:rsid w:val="007B6BE5"/>
    <w:rsid w:val="007C4E62"/>
    <w:rsid w:val="00827D47"/>
    <w:rsid w:val="008532D9"/>
    <w:rsid w:val="0086380B"/>
    <w:rsid w:val="008B6F8B"/>
    <w:rsid w:val="008E1D4B"/>
    <w:rsid w:val="008E39DC"/>
    <w:rsid w:val="008F0191"/>
    <w:rsid w:val="008F5EE6"/>
    <w:rsid w:val="0090759E"/>
    <w:rsid w:val="0091723F"/>
    <w:rsid w:val="009258BC"/>
    <w:rsid w:val="00934BF2"/>
    <w:rsid w:val="0094317B"/>
    <w:rsid w:val="009700DA"/>
    <w:rsid w:val="00976C0E"/>
    <w:rsid w:val="009B057B"/>
    <w:rsid w:val="009B3201"/>
    <w:rsid w:val="009B572F"/>
    <w:rsid w:val="009F20C5"/>
    <w:rsid w:val="00A157DD"/>
    <w:rsid w:val="00A22624"/>
    <w:rsid w:val="00A27120"/>
    <w:rsid w:val="00A349E6"/>
    <w:rsid w:val="00A35CAA"/>
    <w:rsid w:val="00A56D40"/>
    <w:rsid w:val="00A61F69"/>
    <w:rsid w:val="00A658DA"/>
    <w:rsid w:val="00A662AE"/>
    <w:rsid w:val="00A81662"/>
    <w:rsid w:val="00A82BB3"/>
    <w:rsid w:val="00A979AC"/>
    <w:rsid w:val="00AA36D9"/>
    <w:rsid w:val="00AB6145"/>
    <w:rsid w:val="00AD52CF"/>
    <w:rsid w:val="00AE4085"/>
    <w:rsid w:val="00B029EE"/>
    <w:rsid w:val="00B02C8B"/>
    <w:rsid w:val="00B07462"/>
    <w:rsid w:val="00B12332"/>
    <w:rsid w:val="00B15D0F"/>
    <w:rsid w:val="00B34B14"/>
    <w:rsid w:val="00B36F98"/>
    <w:rsid w:val="00B41054"/>
    <w:rsid w:val="00B438A8"/>
    <w:rsid w:val="00B47A04"/>
    <w:rsid w:val="00B47BDD"/>
    <w:rsid w:val="00B508E5"/>
    <w:rsid w:val="00B526D9"/>
    <w:rsid w:val="00B5422A"/>
    <w:rsid w:val="00B56495"/>
    <w:rsid w:val="00B57EB2"/>
    <w:rsid w:val="00B73A8B"/>
    <w:rsid w:val="00B77BF5"/>
    <w:rsid w:val="00B85C78"/>
    <w:rsid w:val="00BA2727"/>
    <w:rsid w:val="00BA5D3E"/>
    <w:rsid w:val="00BD2EAF"/>
    <w:rsid w:val="00BD6FBE"/>
    <w:rsid w:val="00BE0B63"/>
    <w:rsid w:val="00BE22B1"/>
    <w:rsid w:val="00BF6201"/>
    <w:rsid w:val="00C050B2"/>
    <w:rsid w:val="00C11CBC"/>
    <w:rsid w:val="00C14652"/>
    <w:rsid w:val="00C450E9"/>
    <w:rsid w:val="00C71EBE"/>
    <w:rsid w:val="00C816A2"/>
    <w:rsid w:val="00C86FE1"/>
    <w:rsid w:val="00CA4FD2"/>
    <w:rsid w:val="00CB6BD6"/>
    <w:rsid w:val="00CC4A09"/>
    <w:rsid w:val="00CD77BE"/>
    <w:rsid w:val="00CF2A83"/>
    <w:rsid w:val="00CF2E12"/>
    <w:rsid w:val="00D02F29"/>
    <w:rsid w:val="00D23279"/>
    <w:rsid w:val="00D252A8"/>
    <w:rsid w:val="00D31AD6"/>
    <w:rsid w:val="00D31BF6"/>
    <w:rsid w:val="00D45C87"/>
    <w:rsid w:val="00D671C9"/>
    <w:rsid w:val="00DA51D5"/>
    <w:rsid w:val="00DC34A5"/>
    <w:rsid w:val="00DF1EA2"/>
    <w:rsid w:val="00DF5D57"/>
    <w:rsid w:val="00E12354"/>
    <w:rsid w:val="00E344F2"/>
    <w:rsid w:val="00E53548"/>
    <w:rsid w:val="00E66C44"/>
    <w:rsid w:val="00EA1E1B"/>
    <w:rsid w:val="00EA5EFA"/>
    <w:rsid w:val="00EB6E69"/>
    <w:rsid w:val="00EC695D"/>
    <w:rsid w:val="00ED6CAA"/>
    <w:rsid w:val="00EE4F59"/>
    <w:rsid w:val="00F128F2"/>
    <w:rsid w:val="00F14BB1"/>
    <w:rsid w:val="00F710EF"/>
    <w:rsid w:val="00F95226"/>
    <w:rsid w:val="00FD7609"/>
    <w:rsid w:val="00FE2E81"/>
    <w:rsid w:val="00FE3936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table" w:styleId="TableGrid">
    <w:name w:val="Table Grid"/>
    <w:basedOn w:val="TableNormal"/>
    <w:locked/>
    <w:rsid w:val="00ED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Policy</dc:title>
  <dc:subject/>
  <dc:creator/>
  <cp:keywords/>
  <dc:description/>
  <cp:lastModifiedBy>clerk@spelsbury.org</cp:lastModifiedBy>
  <cp:revision>10</cp:revision>
  <cp:lastPrinted>2019-12-31T17:32:00Z</cp:lastPrinted>
  <dcterms:created xsi:type="dcterms:W3CDTF">2019-11-05T16:08:00Z</dcterms:created>
  <dcterms:modified xsi:type="dcterms:W3CDTF">2021-09-05T17:23:00Z</dcterms:modified>
</cp:coreProperties>
</file>